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DE8" w:rsidRDefault="00D42DE8" w:rsidP="00D42DE8">
      <w:pPr>
        <w:spacing w:line="360" w:lineRule="auto"/>
        <w:jc w:val="center"/>
        <w:rPr>
          <w:rFonts w:ascii="Times New Roman" w:hAnsi="Times New Roman" w:cs="Times New Roman"/>
          <w:sz w:val="24"/>
          <w:szCs w:val="24"/>
        </w:rPr>
      </w:pPr>
    </w:p>
    <w:p w:rsidR="00D42DE8" w:rsidRDefault="00D42DE8" w:rsidP="00D42DE8">
      <w:pPr>
        <w:spacing w:line="360" w:lineRule="auto"/>
        <w:jc w:val="center"/>
        <w:rPr>
          <w:rFonts w:ascii="Times New Roman" w:hAnsi="Times New Roman" w:cs="Times New Roman"/>
          <w:sz w:val="24"/>
          <w:szCs w:val="24"/>
        </w:rPr>
      </w:pPr>
      <w:r>
        <w:rPr>
          <w:rFonts w:ascii="Times New Roman" w:hAnsi="Times New Roman" w:cs="Times New Roman"/>
          <w:sz w:val="24"/>
          <w:szCs w:val="24"/>
        </w:rPr>
        <w:t>Bloomberg Sports Case Study</w:t>
      </w:r>
    </w:p>
    <w:p w:rsidR="00D42DE8" w:rsidRDefault="00D42DE8" w:rsidP="00D42DE8">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rsidR="00D42DE8" w:rsidRDefault="00D42DE8" w:rsidP="00D42DE8">
      <w:pPr>
        <w:spacing w:line="36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D42DE8" w:rsidRDefault="00D42DE8" w:rsidP="00D42DE8">
      <w:pPr>
        <w:spacing w:line="360" w:lineRule="auto"/>
        <w:jc w:val="center"/>
        <w:rPr>
          <w:rFonts w:ascii="Times New Roman" w:hAnsi="Times New Roman" w:cs="Times New Roman"/>
          <w:sz w:val="24"/>
          <w:szCs w:val="24"/>
        </w:rPr>
      </w:pPr>
      <w:r>
        <w:rPr>
          <w:rFonts w:ascii="Times New Roman" w:hAnsi="Times New Roman" w:cs="Times New Roman"/>
          <w:sz w:val="24"/>
          <w:szCs w:val="24"/>
        </w:rPr>
        <w:t>Course title:</w:t>
      </w:r>
      <w:bookmarkStart w:id="0" w:name="_GoBack"/>
      <w:bookmarkEnd w:id="0"/>
    </w:p>
    <w:p w:rsidR="00D42DE8" w:rsidRDefault="00D42DE8" w:rsidP="00D42DE8">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42DE8" w:rsidRDefault="00D42DE8" w:rsidP="00D42DE8">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D42DE8" w:rsidRDefault="00D42DE8">
      <w:pPr>
        <w:rPr>
          <w:rFonts w:ascii="Times New Roman" w:hAnsi="Times New Roman" w:cs="Times New Roman"/>
          <w:sz w:val="24"/>
          <w:szCs w:val="24"/>
        </w:rPr>
      </w:pPr>
      <w:r>
        <w:rPr>
          <w:rFonts w:ascii="Times New Roman" w:hAnsi="Times New Roman" w:cs="Times New Roman"/>
          <w:sz w:val="24"/>
          <w:szCs w:val="24"/>
        </w:rPr>
        <w:br w:type="page"/>
      </w:r>
    </w:p>
    <w:p w:rsidR="00447344" w:rsidRPr="00447344" w:rsidRDefault="00447344" w:rsidP="00447344">
      <w:pPr>
        <w:spacing w:line="480" w:lineRule="auto"/>
        <w:jc w:val="both"/>
        <w:rPr>
          <w:rFonts w:ascii="Times New Roman" w:hAnsi="Times New Roman" w:cs="Times New Roman"/>
          <w:sz w:val="24"/>
          <w:szCs w:val="24"/>
        </w:rPr>
      </w:pPr>
      <w:r w:rsidRPr="00447344">
        <w:rPr>
          <w:rFonts w:ascii="Times New Roman" w:hAnsi="Times New Roman" w:cs="Times New Roman"/>
          <w:sz w:val="24"/>
          <w:szCs w:val="24"/>
        </w:rPr>
        <w:lastRenderedPageBreak/>
        <w:t>Section I</w:t>
      </w:r>
    </w:p>
    <w:p w:rsidR="00447344" w:rsidRPr="00447344" w:rsidRDefault="00447344" w:rsidP="00447344">
      <w:pPr>
        <w:spacing w:line="480" w:lineRule="auto"/>
        <w:jc w:val="both"/>
        <w:rPr>
          <w:rFonts w:ascii="Times New Roman" w:hAnsi="Times New Roman" w:cs="Times New Roman"/>
          <w:sz w:val="24"/>
          <w:szCs w:val="24"/>
        </w:rPr>
      </w:pPr>
      <w:r w:rsidRPr="00447344">
        <w:rPr>
          <w:rFonts w:ascii="Times New Roman" w:hAnsi="Times New Roman" w:cs="Times New Roman"/>
          <w:sz w:val="24"/>
          <w:szCs w:val="24"/>
        </w:rPr>
        <w:t xml:space="preserve">Every company today seeks to gain a competitive market in the competitive global market, Bloomberg Sports founded as a vertical division of Bloomberg L.P is not an exception.  The company creates advanced decision tools using sports analytics for professional sports teams and fantasy sports users. The company owes its success to its important partnership with international brands like </w:t>
      </w:r>
      <w:proofErr w:type="spellStart"/>
      <w:r w:rsidRPr="00447344">
        <w:rPr>
          <w:rFonts w:ascii="Times New Roman" w:hAnsi="Times New Roman" w:cs="Times New Roman"/>
          <w:sz w:val="24"/>
          <w:szCs w:val="24"/>
        </w:rPr>
        <w:t>CBSSports</w:t>
      </w:r>
      <w:proofErr w:type="spellEnd"/>
      <w:r w:rsidRPr="00447344">
        <w:rPr>
          <w:rFonts w:ascii="Times New Roman" w:hAnsi="Times New Roman" w:cs="Times New Roman"/>
          <w:sz w:val="24"/>
          <w:szCs w:val="24"/>
        </w:rPr>
        <w:t xml:space="preserve">, Yahoo!, Major League Baseball Advanced Media(MLBAM), IMG being its most recent joint venture, to mention but a few. These multinational brands contribute greatly to the company's business as well as consumer items. However, the world is evolving, domestic competition is getting stiff and diversity necessary. This makes it imperative for Bloomberg Sports to find the correct and most suitable international growth strategy. The company has to diversify its operations which rely on market research, product differentiation, industry, and </w:t>
      </w:r>
      <w:proofErr w:type="gramStart"/>
      <w:r w:rsidRPr="00447344">
        <w:rPr>
          <w:rFonts w:ascii="Times New Roman" w:hAnsi="Times New Roman" w:cs="Times New Roman"/>
          <w:sz w:val="24"/>
          <w:szCs w:val="24"/>
        </w:rPr>
        <w:t>competitors</w:t>
      </w:r>
      <w:r w:rsidR="00FE7EBF">
        <w:rPr>
          <w:rFonts w:ascii="Times New Roman" w:hAnsi="Times New Roman" w:cs="Times New Roman"/>
          <w:sz w:val="24"/>
          <w:szCs w:val="24"/>
        </w:rPr>
        <w:t>(</w:t>
      </w:r>
      <w:proofErr w:type="gramEnd"/>
      <w:r w:rsidR="00FE7EBF">
        <w:rPr>
          <w:rFonts w:ascii="Times New Roman" w:hAnsi="Times New Roman" w:cs="Times New Roman"/>
          <w:sz w:val="24"/>
          <w:szCs w:val="24"/>
        </w:rPr>
        <w:t>Wagner,2014)</w:t>
      </w:r>
      <w:r w:rsidRPr="00447344">
        <w:rPr>
          <w:rFonts w:ascii="Times New Roman" w:hAnsi="Times New Roman" w:cs="Times New Roman"/>
          <w:sz w:val="24"/>
          <w:szCs w:val="24"/>
        </w:rPr>
        <w:t>. Very important decisions have to be made and in an in</w:t>
      </w:r>
      <w:r w:rsidR="00FE7EBF">
        <w:rPr>
          <w:rFonts w:ascii="Times New Roman" w:hAnsi="Times New Roman" w:cs="Times New Roman"/>
          <w:sz w:val="24"/>
          <w:szCs w:val="24"/>
        </w:rPr>
        <w:t>formed manner</w:t>
      </w:r>
      <w:r w:rsidRPr="00447344">
        <w:rPr>
          <w:rFonts w:ascii="Times New Roman" w:hAnsi="Times New Roman" w:cs="Times New Roman"/>
          <w:sz w:val="24"/>
          <w:szCs w:val="24"/>
        </w:rPr>
        <w:t>.</w:t>
      </w:r>
    </w:p>
    <w:p w:rsidR="00447344" w:rsidRPr="00447344" w:rsidRDefault="00447344" w:rsidP="00447344">
      <w:pPr>
        <w:spacing w:line="480" w:lineRule="auto"/>
        <w:jc w:val="both"/>
        <w:rPr>
          <w:rFonts w:ascii="Times New Roman" w:hAnsi="Times New Roman" w:cs="Times New Roman"/>
          <w:sz w:val="24"/>
          <w:szCs w:val="24"/>
        </w:rPr>
      </w:pPr>
      <w:r w:rsidRPr="00447344">
        <w:rPr>
          <w:rFonts w:ascii="Times New Roman" w:hAnsi="Times New Roman" w:cs="Times New Roman"/>
          <w:sz w:val="24"/>
          <w:szCs w:val="24"/>
        </w:rPr>
        <w:t xml:space="preserve">Bloomberg Sports was formed in 2009 from its mother company Bloomberg </w:t>
      </w:r>
      <w:proofErr w:type="spellStart"/>
      <w:proofErr w:type="gramStart"/>
      <w:r w:rsidRPr="00447344">
        <w:rPr>
          <w:rFonts w:ascii="Times New Roman" w:hAnsi="Times New Roman" w:cs="Times New Roman"/>
          <w:sz w:val="24"/>
          <w:szCs w:val="24"/>
        </w:rPr>
        <w:t>Lp</w:t>
      </w:r>
      <w:proofErr w:type="spellEnd"/>
      <w:proofErr w:type="gramEnd"/>
      <w:r w:rsidRPr="00447344">
        <w:rPr>
          <w:rFonts w:ascii="Times New Roman" w:hAnsi="Times New Roman" w:cs="Times New Roman"/>
          <w:sz w:val="24"/>
          <w:szCs w:val="24"/>
        </w:rPr>
        <w:t xml:space="preserve"> which decided to leverage its stock analysis software in order to venture into baseball player evaluation. Its cofounder was Bo Moon, a former Executive Vice President of Business Development and Product. The mission of the company is to be the leader in sports analytics for consumers and professionals in </w:t>
      </w:r>
      <w:proofErr w:type="gramStart"/>
      <w:r w:rsidRPr="00447344">
        <w:rPr>
          <w:rFonts w:ascii="Times New Roman" w:hAnsi="Times New Roman" w:cs="Times New Roman"/>
          <w:sz w:val="24"/>
          <w:szCs w:val="24"/>
        </w:rPr>
        <w:t>sports</w:t>
      </w:r>
      <w:r w:rsidR="007D5F3A">
        <w:rPr>
          <w:rFonts w:ascii="Times New Roman" w:hAnsi="Times New Roman" w:cs="Times New Roman"/>
          <w:sz w:val="24"/>
          <w:szCs w:val="24"/>
        </w:rPr>
        <w:t>(</w:t>
      </w:r>
      <w:proofErr w:type="gramEnd"/>
      <w:r w:rsidR="007D5F3A">
        <w:rPr>
          <w:rFonts w:ascii="Times New Roman" w:hAnsi="Times New Roman" w:cs="Times New Roman"/>
          <w:sz w:val="24"/>
          <w:szCs w:val="24"/>
        </w:rPr>
        <w:t>Moon,2013)</w:t>
      </w:r>
      <w:r w:rsidRPr="00447344">
        <w:rPr>
          <w:rFonts w:ascii="Times New Roman" w:hAnsi="Times New Roman" w:cs="Times New Roman"/>
          <w:sz w:val="24"/>
          <w:szCs w:val="24"/>
        </w:rPr>
        <w:t>. They seek to use their expertise in securities and portfolio management to transform the sports world where players will be the securities. In 2011 the company secured a place amongst the Ten Most Innovative Companies in Sports by Fast Company. In 2012, the company made it to the Best in Sports Technology finals. Since then the company has been able to integrate its core competency of data evaluation to venture into different sports.</w:t>
      </w:r>
    </w:p>
    <w:p w:rsidR="00447344" w:rsidRPr="00447344" w:rsidRDefault="00447344" w:rsidP="00447344">
      <w:pPr>
        <w:spacing w:line="480" w:lineRule="auto"/>
        <w:jc w:val="both"/>
        <w:rPr>
          <w:rFonts w:ascii="Times New Roman" w:hAnsi="Times New Roman" w:cs="Times New Roman"/>
          <w:sz w:val="24"/>
          <w:szCs w:val="24"/>
        </w:rPr>
      </w:pPr>
      <w:r w:rsidRPr="00447344">
        <w:rPr>
          <w:rFonts w:ascii="Times New Roman" w:hAnsi="Times New Roman" w:cs="Times New Roman"/>
          <w:sz w:val="24"/>
          <w:szCs w:val="24"/>
        </w:rPr>
        <w:t>Section II</w:t>
      </w:r>
    </w:p>
    <w:p w:rsidR="00447344" w:rsidRPr="00447344" w:rsidRDefault="00447344" w:rsidP="00447344">
      <w:pPr>
        <w:spacing w:line="480" w:lineRule="auto"/>
        <w:jc w:val="both"/>
        <w:rPr>
          <w:rFonts w:ascii="Times New Roman" w:hAnsi="Times New Roman" w:cs="Times New Roman"/>
          <w:sz w:val="24"/>
          <w:szCs w:val="24"/>
        </w:rPr>
      </w:pPr>
      <w:r w:rsidRPr="00447344">
        <w:rPr>
          <w:rFonts w:ascii="Times New Roman" w:hAnsi="Times New Roman" w:cs="Times New Roman"/>
          <w:sz w:val="24"/>
          <w:szCs w:val="24"/>
        </w:rPr>
        <w:lastRenderedPageBreak/>
        <w:t xml:space="preserve">While the business has shown great progress over the years and far-reaching expansion due to technological advancements, the full potential of the market is yet to be exploited. Rival companies are venturing into the market saturating the US market. This necessitates the effort to leverage Bloomberg's analytical and technological capabilities in sports by servicing professional franchises and fantasy sports participants.  The company must determine if they will move into new market segments and geographies where wagering functionality might be critical testing the limits of the parent company's values and </w:t>
      </w:r>
      <w:proofErr w:type="gramStart"/>
      <w:r w:rsidRPr="00447344">
        <w:rPr>
          <w:rFonts w:ascii="Times New Roman" w:hAnsi="Times New Roman" w:cs="Times New Roman"/>
          <w:sz w:val="24"/>
          <w:szCs w:val="24"/>
        </w:rPr>
        <w:t>brand</w:t>
      </w:r>
      <w:r w:rsidR="00E270B7">
        <w:rPr>
          <w:rFonts w:ascii="Times New Roman" w:hAnsi="Times New Roman" w:cs="Times New Roman"/>
          <w:sz w:val="24"/>
          <w:szCs w:val="24"/>
        </w:rPr>
        <w:t>(</w:t>
      </w:r>
      <w:proofErr w:type="gramEnd"/>
      <w:r w:rsidR="00E270B7">
        <w:rPr>
          <w:rFonts w:ascii="Times New Roman" w:hAnsi="Times New Roman" w:cs="Times New Roman"/>
          <w:sz w:val="24"/>
          <w:szCs w:val="24"/>
        </w:rPr>
        <w:t>Kealy, 2014)</w:t>
      </w:r>
      <w:r w:rsidRPr="00447344">
        <w:rPr>
          <w:rFonts w:ascii="Times New Roman" w:hAnsi="Times New Roman" w:cs="Times New Roman"/>
          <w:sz w:val="24"/>
          <w:szCs w:val="24"/>
        </w:rPr>
        <w:t>. However, there are possible constraints: do the new markets have the technological capability to support fantasy sports? Will the fans abroad adopt the competitive culture of the sports? Should they differentiate their products by seizing opportunities in legalized gambling or on fantasy sports? Which country should they expand to first?</w:t>
      </w:r>
    </w:p>
    <w:p w:rsidR="00447344" w:rsidRPr="00447344" w:rsidRDefault="00447344" w:rsidP="00447344">
      <w:pPr>
        <w:spacing w:line="480" w:lineRule="auto"/>
        <w:jc w:val="both"/>
        <w:rPr>
          <w:rFonts w:ascii="Times New Roman" w:hAnsi="Times New Roman" w:cs="Times New Roman"/>
          <w:sz w:val="24"/>
          <w:szCs w:val="24"/>
        </w:rPr>
      </w:pPr>
      <w:r w:rsidRPr="00447344">
        <w:rPr>
          <w:rFonts w:ascii="Times New Roman" w:hAnsi="Times New Roman" w:cs="Times New Roman"/>
          <w:sz w:val="24"/>
          <w:szCs w:val="24"/>
        </w:rPr>
        <w:t>Section III</w:t>
      </w:r>
    </w:p>
    <w:p w:rsidR="00447344" w:rsidRPr="00447344" w:rsidRDefault="00447344" w:rsidP="00447344">
      <w:pPr>
        <w:spacing w:line="480" w:lineRule="auto"/>
        <w:jc w:val="both"/>
        <w:rPr>
          <w:rFonts w:ascii="Times New Roman" w:hAnsi="Times New Roman" w:cs="Times New Roman"/>
          <w:sz w:val="24"/>
          <w:szCs w:val="24"/>
        </w:rPr>
      </w:pPr>
      <w:r w:rsidRPr="00447344">
        <w:rPr>
          <w:rFonts w:ascii="Times New Roman" w:hAnsi="Times New Roman" w:cs="Times New Roman"/>
          <w:sz w:val="24"/>
          <w:szCs w:val="24"/>
        </w:rPr>
        <w:t xml:space="preserve"> A SWOT analysis of the company is as follows.  The strengths of the company include the following: First mover advantage, the company's strong ability to manage the regulations and the business environment, strong balance sheet and financial statement, strong brand equity and awareness, robust domestic market, successful to go a market track record and high margins. The weaknesses include lack of workforce diversity, implementation of technology in processes, </w:t>
      </w:r>
      <w:r w:rsidR="009F2409">
        <w:rPr>
          <w:rFonts w:ascii="Times New Roman" w:hAnsi="Times New Roman" w:cs="Times New Roman"/>
          <w:sz w:val="24"/>
          <w:szCs w:val="24"/>
        </w:rPr>
        <w:t xml:space="preserve">poor </w:t>
      </w:r>
      <w:r w:rsidRPr="00447344">
        <w:rPr>
          <w:rFonts w:ascii="Times New Roman" w:hAnsi="Times New Roman" w:cs="Times New Roman"/>
          <w:sz w:val="24"/>
          <w:szCs w:val="24"/>
        </w:rPr>
        <w:t xml:space="preserve">track record on environmental consideration, inefficient inventory management, </w:t>
      </w:r>
      <w:proofErr w:type="gramStart"/>
      <w:r w:rsidRPr="00447344">
        <w:rPr>
          <w:rFonts w:ascii="Times New Roman" w:hAnsi="Times New Roman" w:cs="Times New Roman"/>
          <w:sz w:val="24"/>
          <w:szCs w:val="24"/>
        </w:rPr>
        <w:t>low</w:t>
      </w:r>
      <w:proofErr w:type="gramEnd"/>
      <w:r w:rsidRPr="00447344">
        <w:rPr>
          <w:rFonts w:ascii="Times New Roman" w:hAnsi="Times New Roman" w:cs="Times New Roman"/>
          <w:sz w:val="24"/>
          <w:szCs w:val="24"/>
        </w:rPr>
        <w:t xml:space="preserve"> return on investment as well as lack of critical talent. The opportunities that the company can seize are the changing technological landscape, </w:t>
      </w:r>
      <w:r w:rsidR="00A23490">
        <w:rPr>
          <w:rFonts w:ascii="Times New Roman" w:hAnsi="Times New Roman" w:cs="Times New Roman"/>
          <w:sz w:val="24"/>
          <w:szCs w:val="24"/>
        </w:rPr>
        <w:t xml:space="preserve">wide range of </w:t>
      </w:r>
      <w:r w:rsidRPr="00447344">
        <w:rPr>
          <w:rFonts w:ascii="Times New Roman" w:hAnsi="Times New Roman" w:cs="Times New Roman"/>
          <w:sz w:val="24"/>
          <w:szCs w:val="24"/>
        </w:rPr>
        <w:t>opportunities in international markets,</w:t>
      </w:r>
      <w:r w:rsidR="00A23490">
        <w:rPr>
          <w:rFonts w:ascii="Times New Roman" w:hAnsi="Times New Roman" w:cs="Times New Roman"/>
          <w:sz w:val="24"/>
          <w:szCs w:val="24"/>
        </w:rPr>
        <w:t xml:space="preserve"> reduced international marketing and market entry costs</w:t>
      </w:r>
      <w:r w:rsidRPr="00447344">
        <w:rPr>
          <w:rFonts w:ascii="Times New Roman" w:hAnsi="Times New Roman" w:cs="Times New Roman"/>
          <w:sz w:val="24"/>
          <w:szCs w:val="24"/>
        </w:rPr>
        <w:t>, and evolving consumer preferences. The threats for Bloomberg are the US-China relations, squeezing middle class in developing and developed countries, the increasing bargaining power of buyers, and international geopolitical factors.</w:t>
      </w:r>
    </w:p>
    <w:p w:rsidR="00447344" w:rsidRPr="00447344" w:rsidRDefault="00447344" w:rsidP="00447344">
      <w:pPr>
        <w:spacing w:line="480" w:lineRule="auto"/>
        <w:jc w:val="both"/>
        <w:rPr>
          <w:rFonts w:ascii="Times New Roman" w:hAnsi="Times New Roman" w:cs="Times New Roman"/>
          <w:sz w:val="24"/>
          <w:szCs w:val="24"/>
        </w:rPr>
      </w:pPr>
      <w:r w:rsidRPr="00447344">
        <w:rPr>
          <w:rFonts w:ascii="Times New Roman" w:hAnsi="Times New Roman" w:cs="Times New Roman"/>
          <w:sz w:val="24"/>
          <w:szCs w:val="24"/>
        </w:rPr>
        <w:lastRenderedPageBreak/>
        <w:t>Section IV</w:t>
      </w:r>
    </w:p>
    <w:p w:rsidR="00447344" w:rsidRPr="00447344" w:rsidRDefault="00447344" w:rsidP="00447344">
      <w:pPr>
        <w:spacing w:line="480" w:lineRule="auto"/>
        <w:jc w:val="both"/>
        <w:rPr>
          <w:rFonts w:ascii="Times New Roman" w:hAnsi="Times New Roman" w:cs="Times New Roman"/>
          <w:sz w:val="24"/>
          <w:szCs w:val="24"/>
        </w:rPr>
      </w:pPr>
      <w:r w:rsidRPr="00447344">
        <w:rPr>
          <w:rFonts w:ascii="Times New Roman" w:hAnsi="Times New Roman" w:cs="Times New Roman"/>
          <w:sz w:val="24"/>
          <w:szCs w:val="24"/>
        </w:rPr>
        <w:t>Some of the alternatives Bloomberg has to include: Hiring a diverse workforce that will bring in the new talent pool and ease its taskforce demands abroad but this means an increase in their costs due to hiring and training process and will require a lot of time. Secondly, the company can join forces with different entities such to increase its technological capabilities. This will increase its distribution abilities and enable it to harness the power of technology in front end processes. However, it will involve a lot of logistics and will need a heavy financial investment.  Thirdly, taking a corporate role in an environmental conservation program will not only create awareness about the company but also increase its customer base. However, public perception may turn out wrong and lead to consumer backlash and taint the reputation. Fourth is to build a new business model that will enable consumers to pay progressively for their services and expand their market share. However, this could increase their unearned income margin, affecting the financial statement and lowering the bargaining power.</w:t>
      </w:r>
    </w:p>
    <w:p w:rsidR="00447344" w:rsidRPr="00447344" w:rsidRDefault="00447344" w:rsidP="00447344">
      <w:pPr>
        <w:spacing w:line="480" w:lineRule="auto"/>
        <w:jc w:val="both"/>
        <w:rPr>
          <w:rFonts w:ascii="Times New Roman" w:hAnsi="Times New Roman" w:cs="Times New Roman"/>
          <w:sz w:val="24"/>
          <w:szCs w:val="24"/>
        </w:rPr>
      </w:pPr>
      <w:r w:rsidRPr="00447344">
        <w:rPr>
          <w:rFonts w:ascii="Times New Roman" w:hAnsi="Times New Roman" w:cs="Times New Roman"/>
          <w:sz w:val="24"/>
          <w:szCs w:val="24"/>
        </w:rPr>
        <w:t xml:space="preserve"> Section V</w:t>
      </w:r>
    </w:p>
    <w:p w:rsidR="00E270B7" w:rsidRDefault="00447344" w:rsidP="00447344">
      <w:pPr>
        <w:spacing w:line="480" w:lineRule="auto"/>
        <w:jc w:val="both"/>
        <w:rPr>
          <w:rFonts w:ascii="Times New Roman" w:hAnsi="Times New Roman" w:cs="Times New Roman"/>
          <w:sz w:val="24"/>
          <w:szCs w:val="24"/>
        </w:rPr>
      </w:pPr>
      <w:r w:rsidRPr="00447344">
        <w:rPr>
          <w:rFonts w:ascii="Times New Roman" w:hAnsi="Times New Roman" w:cs="Times New Roman"/>
          <w:sz w:val="24"/>
          <w:szCs w:val="24"/>
        </w:rPr>
        <w:t>To bit its constraints and expand its operations, the following measures are recommendable. The company has to increase market research, differentiate its products, venture into an additional industry, and invest in digital advertisement. Market research will give the company information advantage but requires a lot of expertise. Product differentiation faces competition off but faces a risk of unpredicted outcomes from the consumer base. Investing in a different industry will not only diversify the consumer base but also reduce the risk of low returns on capital. Advertisement builds on the image and brand but should always be within a reasonable budget and ethically analyzed. If well implemented, these recommendations will enable Bloomberg to expand its market domestically and internationally while maintaining high levels of consumer satisfaction.</w:t>
      </w:r>
    </w:p>
    <w:p w:rsidR="00447344" w:rsidRDefault="00E270B7" w:rsidP="0044734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E270B7" w:rsidRDefault="00E270B7" w:rsidP="00447344">
      <w:pPr>
        <w:spacing w:line="480" w:lineRule="auto"/>
        <w:jc w:val="both"/>
        <w:rPr>
          <w:rFonts w:ascii="Times New Roman" w:hAnsi="Times New Roman" w:cs="Times New Roman"/>
          <w:sz w:val="24"/>
          <w:szCs w:val="24"/>
        </w:rPr>
      </w:pPr>
      <w:r w:rsidRPr="00E270B7">
        <w:rPr>
          <w:rFonts w:ascii="Times New Roman" w:hAnsi="Times New Roman" w:cs="Times New Roman"/>
          <w:sz w:val="24"/>
          <w:szCs w:val="24"/>
        </w:rPr>
        <w:t xml:space="preserve">Kealy, P., </w:t>
      </w:r>
      <w:proofErr w:type="spellStart"/>
      <w:r w:rsidRPr="00E270B7">
        <w:rPr>
          <w:rFonts w:ascii="Times New Roman" w:hAnsi="Times New Roman" w:cs="Times New Roman"/>
          <w:sz w:val="24"/>
          <w:szCs w:val="24"/>
        </w:rPr>
        <w:t>Shastri</w:t>
      </w:r>
      <w:proofErr w:type="spellEnd"/>
      <w:r w:rsidRPr="00E270B7">
        <w:rPr>
          <w:rFonts w:ascii="Times New Roman" w:hAnsi="Times New Roman" w:cs="Times New Roman"/>
          <w:sz w:val="24"/>
          <w:szCs w:val="24"/>
        </w:rPr>
        <w:t xml:space="preserve">, Y., </w:t>
      </w:r>
      <w:proofErr w:type="spellStart"/>
      <w:r w:rsidRPr="00E270B7">
        <w:rPr>
          <w:rFonts w:ascii="Times New Roman" w:hAnsi="Times New Roman" w:cs="Times New Roman"/>
          <w:sz w:val="24"/>
          <w:szCs w:val="24"/>
        </w:rPr>
        <w:t>Battistini</w:t>
      </w:r>
      <w:proofErr w:type="spellEnd"/>
      <w:r w:rsidRPr="00E270B7">
        <w:rPr>
          <w:rFonts w:ascii="Times New Roman" w:hAnsi="Times New Roman" w:cs="Times New Roman"/>
          <w:sz w:val="24"/>
          <w:szCs w:val="24"/>
        </w:rPr>
        <w:t xml:space="preserve">, F., Durrell, T., Huh, J., &amp; Agha, N. (2014). Bloomberg sports: Information overload goes </w:t>
      </w:r>
      <w:proofErr w:type="gramStart"/>
      <w:r w:rsidRPr="00E270B7">
        <w:rPr>
          <w:rFonts w:ascii="Times New Roman" w:hAnsi="Times New Roman" w:cs="Times New Roman"/>
          <w:sz w:val="24"/>
          <w:szCs w:val="24"/>
        </w:rPr>
        <w:t>Abroad</w:t>
      </w:r>
      <w:proofErr w:type="gramEnd"/>
      <w:r w:rsidRPr="00E270B7">
        <w:rPr>
          <w:rFonts w:ascii="Times New Roman" w:hAnsi="Times New Roman" w:cs="Times New Roman"/>
          <w:sz w:val="24"/>
          <w:szCs w:val="24"/>
        </w:rPr>
        <w:t>. Case Studies in Sport Management, 3(1), 1-12.</w:t>
      </w:r>
    </w:p>
    <w:p w:rsidR="007D5F3A" w:rsidRDefault="007D5F3A" w:rsidP="00447344">
      <w:pPr>
        <w:spacing w:line="480" w:lineRule="auto"/>
        <w:jc w:val="both"/>
        <w:rPr>
          <w:rFonts w:ascii="Times New Roman" w:hAnsi="Times New Roman" w:cs="Times New Roman"/>
          <w:sz w:val="24"/>
          <w:szCs w:val="24"/>
        </w:rPr>
      </w:pPr>
      <w:r w:rsidRPr="007D5F3A">
        <w:rPr>
          <w:rFonts w:ascii="Times New Roman" w:hAnsi="Times New Roman" w:cs="Times New Roman"/>
          <w:sz w:val="24"/>
          <w:szCs w:val="24"/>
        </w:rPr>
        <w:t xml:space="preserve">Moon, B., &amp; </w:t>
      </w:r>
      <w:proofErr w:type="spellStart"/>
      <w:r w:rsidRPr="007D5F3A">
        <w:rPr>
          <w:rFonts w:ascii="Times New Roman" w:hAnsi="Times New Roman" w:cs="Times New Roman"/>
          <w:sz w:val="24"/>
          <w:szCs w:val="24"/>
        </w:rPr>
        <w:t>Brath</w:t>
      </w:r>
      <w:proofErr w:type="spellEnd"/>
      <w:r w:rsidRPr="007D5F3A">
        <w:rPr>
          <w:rFonts w:ascii="Times New Roman" w:hAnsi="Times New Roman" w:cs="Times New Roman"/>
          <w:sz w:val="24"/>
          <w:szCs w:val="24"/>
        </w:rPr>
        <w:t>, R. (2013). Bloomberg sports visualization for pitch analysis. In Workshop on Sports Data Visualization (Vol. 3).</w:t>
      </w:r>
    </w:p>
    <w:p w:rsidR="00FE7EBF" w:rsidRDefault="00FE7EBF" w:rsidP="00447344">
      <w:pPr>
        <w:spacing w:line="480" w:lineRule="auto"/>
        <w:jc w:val="both"/>
        <w:rPr>
          <w:rFonts w:ascii="Times New Roman" w:hAnsi="Times New Roman" w:cs="Times New Roman"/>
          <w:sz w:val="24"/>
          <w:szCs w:val="24"/>
        </w:rPr>
      </w:pPr>
      <w:r w:rsidRPr="00FE7EBF">
        <w:rPr>
          <w:rFonts w:ascii="Times New Roman" w:hAnsi="Times New Roman" w:cs="Times New Roman"/>
          <w:sz w:val="24"/>
          <w:szCs w:val="24"/>
        </w:rPr>
        <w:t>Wagner III, J. A., &amp; Hollenbeck, J. R. (2014). Organizational behavior: Securing competitive advantage. Routledge.</w:t>
      </w:r>
    </w:p>
    <w:p w:rsidR="00E270B7" w:rsidRPr="00447344" w:rsidRDefault="00E270B7" w:rsidP="00447344">
      <w:pPr>
        <w:spacing w:line="480" w:lineRule="auto"/>
        <w:jc w:val="both"/>
        <w:rPr>
          <w:rFonts w:ascii="Times New Roman" w:hAnsi="Times New Roman" w:cs="Times New Roman"/>
          <w:sz w:val="24"/>
          <w:szCs w:val="24"/>
        </w:rPr>
      </w:pPr>
    </w:p>
    <w:p w:rsidR="00447344" w:rsidRPr="00447344" w:rsidRDefault="00447344" w:rsidP="00447344">
      <w:pPr>
        <w:spacing w:line="480" w:lineRule="auto"/>
        <w:jc w:val="both"/>
        <w:rPr>
          <w:rFonts w:ascii="Times New Roman" w:hAnsi="Times New Roman" w:cs="Times New Roman"/>
          <w:sz w:val="24"/>
          <w:szCs w:val="24"/>
        </w:rPr>
      </w:pPr>
    </w:p>
    <w:p w:rsidR="004F3682" w:rsidRPr="00447344" w:rsidRDefault="004F3682" w:rsidP="00447344">
      <w:pPr>
        <w:spacing w:line="480" w:lineRule="auto"/>
        <w:jc w:val="both"/>
        <w:rPr>
          <w:rFonts w:ascii="Times New Roman" w:hAnsi="Times New Roman" w:cs="Times New Roman"/>
          <w:sz w:val="24"/>
          <w:szCs w:val="24"/>
        </w:rPr>
      </w:pPr>
    </w:p>
    <w:sectPr w:rsidR="004F3682" w:rsidRPr="00447344" w:rsidSect="00D42D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9F0" w:rsidRDefault="002E79F0" w:rsidP="00D42DE8">
      <w:pPr>
        <w:spacing w:after="0" w:line="240" w:lineRule="auto"/>
      </w:pPr>
      <w:r>
        <w:separator/>
      </w:r>
    </w:p>
  </w:endnote>
  <w:endnote w:type="continuationSeparator" w:id="0">
    <w:p w:rsidR="002E79F0" w:rsidRDefault="002E79F0" w:rsidP="00D42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9F0" w:rsidRDefault="002E79F0" w:rsidP="00D42DE8">
      <w:pPr>
        <w:spacing w:after="0" w:line="240" w:lineRule="auto"/>
      </w:pPr>
      <w:r>
        <w:separator/>
      </w:r>
    </w:p>
  </w:footnote>
  <w:footnote w:type="continuationSeparator" w:id="0">
    <w:p w:rsidR="002E79F0" w:rsidRDefault="002E79F0" w:rsidP="00D42D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9412029"/>
      <w:docPartObj>
        <w:docPartGallery w:val="Page Numbers (Top of Page)"/>
        <w:docPartUnique/>
      </w:docPartObj>
    </w:sdtPr>
    <w:sdtEndPr>
      <w:rPr>
        <w:noProof/>
      </w:rPr>
    </w:sdtEndPr>
    <w:sdtContent>
      <w:p w:rsidR="00D42DE8" w:rsidRDefault="00D42DE8">
        <w:pPr>
          <w:pStyle w:val="Header"/>
          <w:jc w:val="right"/>
        </w:pPr>
        <w:r w:rsidRPr="00D42DE8">
          <w:rPr>
            <w:rFonts w:ascii="Times New Roman" w:hAnsi="Times New Roman" w:cs="Times New Roman"/>
            <w:sz w:val="24"/>
            <w:szCs w:val="24"/>
          </w:rPr>
          <w:t xml:space="preserve">BLOOMBERG SPORTS </w:t>
        </w:r>
        <w:r>
          <w:t xml:space="preserve">                                                                                                                                      </w:t>
        </w:r>
        <w:r>
          <w:fldChar w:fldCharType="begin"/>
        </w:r>
        <w:r>
          <w:instrText xml:space="preserve"> PAGE   \* MERGEFORMAT </w:instrText>
        </w:r>
        <w:r>
          <w:fldChar w:fldCharType="separate"/>
        </w:r>
        <w:r>
          <w:rPr>
            <w:noProof/>
          </w:rPr>
          <w:t>5</w:t>
        </w:r>
        <w:r>
          <w:rPr>
            <w:noProof/>
          </w:rPr>
          <w:fldChar w:fldCharType="end"/>
        </w:r>
      </w:p>
    </w:sdtContent>
  </w:sdt>
  <w:p w:rsidR="00D42DE8" w:rsidRDefault="00D42D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DE8" w:rsidRPr="00D42DE8" w:rsidRDefault="00D42DE8">
    <w:pPr>
      <w:pStyle w:val="Header"/>
      <w:rPr>
        <w:rFonts w:ascii="Times New Roman" w:hAnsi="Times New Roman" w:cs="Times New Roman"/>
        <w:sz w:val="24"/>
      </w:rPr>
    </w:pPr>
    <w:r w:rsidRPr="00D42DE8">
      <w:rPr>
        <w:rFonts w:ascii="Times New Roman" w:hAnsi="Times New Roman" w:cs="Times New Roman"/>
        <w:sz w:val="24"/>
      </w:rPr>
      <w:t>Running head: BLOOMBERG SPORTS CASE STUDY</w:t>
    </w:r>
    <w:r>
      <w:rPr>
        <w:rFonts w:ascii="Times New Roman" w:hAnsi="Times New Roman" w:cs="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1N7cwMbc0sTQ1NLZU0lEKTi0uzszPAykwrAUA7yGI1ywAAAA="/>
  </w:docVars>
  <w:rsids>
    <w:rsidRoot w:val="00495528"/>
    <w:rsid w:val="001B06BB"/>
    <w:rsid w:val="001F00F8"/>
    <w:rsid w:val="00273E64"/>
    <w:rsid w:val="002E79F0"/>
    <w:rsid w:val="003469B0"/>
    <w:rsid w:val="00403266"/>
    <w:rsid w:val="004317E4"/>
    <w:rsid w:val="0043670F"/>
    <w:rsid w:val="00447344"/>
    <w:rsid w:val="00495528"/>
    <w:rsid w:val="004F3682"/>
    <w:rsid w:val="00541247"/>
    <w:rsid w:val="00584EA6"/>
    <w:rsid w:val="006170E3"/>
    <w:rsid w:val="006D2028"/>
    <w:rsid w:val="00731459"/>
    <w:rsid w:val="007C6222"/>
    <w:rsid w:val="007D5F3A"/>
    <w:rsid w:val="00901086"/>
    <w:rsid w:val="0092795E"/>
    <w:rsid w:val="009462BF"/>
    <w:rsid w:val="0096653E"/>
    <w:rsid w:val="009F2409"/>
    <w:rsid w:val="00A23490"/>
    <w:rsid w:val="00A62FD0"/>
    <w:rsid w:val="00B150CA"/>
    <w:rsid w:val="00B3382E"/>
    <w:rsid w:val="00D1400D"/>
    <w:rsid w:val="00D17760"/>
    <w:rsid w:val="00D42DE8"/>
    <w:rsid w:val="00DE753F"/>
    <w:rsid w:val="00E1273E"/>
    <w:rsid w:val="00E270B7"/>
    <w:rsid w:val="00E734B9"/>
    <w:rsid w:val="00F17FB3"/>
    <w:rsid w:val="00FA3D81"/>
    <w:rsid w:val="00FE7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DC21BF-4DF4-49B8-9BB6-1A95F9B2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DE8"/>
  </w:style>
  <w:style w:type="paragraph" w:styleId="Footer">
    <w:name w:val="footer"/>
    <w:basedOn w:val="Normal"/>
    <w:link w:val="FooterChar"/>
    <w:uiPriority w:val="99"/>
    <w:unhideWhenUsed/>
    <w:rsid w:val="00D42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29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5</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18</cp:revision>
  <dcterms:created xsi:type="dcterms:W3CDTF">2020-04-28T20:04:00Z</dcterms:created>
  <dcterms:modified xsi:type="dcterms:W3CDTF">2020-04-29T00:18:00Z</dcterms:modified>
</cp:coreProperties>
</file>